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67" w:rsidRDefault="004C3767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C3767" w:rsidRDefault="004C3767">
      <w:pPr>
        <w:pStyle w:val="ConsPlusNormal"/>
        <w:jc w:val="both"/>
        <w:outlineLvl w:val="0"/>
      </w:pPr>
    </w:p>
    <w:p w:rsidR="004C3767" w:rsidRDefault="004C376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C3767" w:rsidRDefault="004C3767">
      <w:pPr>
        <w:pStyle w:val="ConsPlusTitle"/>
        <w:jc w:val="center"/>
      </w:pPr>
    </w:p>
    <w:p w:rsidR="004C3767" w:rsidRDefault="004C3767">
      <w:pPr>
        <w:pStyle w:val="ConsPlusTitle"/>
        <w:jc w:val="center"/>
      </w:pPr>
      <w:r>
        <w:t>ПОСТАНОВЛЕНИЕ</w:t>
      </w:r>
    </w:p>
    <w:p w:rsidR="004C3767" w:rsidRDefault="004C3767">
      <w:pPr>
        <w:pStyle w:val="ConsPlusTitle"/>
        <w:jc w:val="center"/>
      </w:pPr>
      <w:r>
        <w:t>от 7 октября 2020 г. N 1616</w:t>
      </w:r>
    </w:p>
    <w:p w:rsidR="004C3767" w:rsidRDefault="004C3767">
      <w:pPr>
        <w:pStyle w:val="ConsPlusTitle"/>
        <w:jc w:val="center"/>
      </w:pPr>
    </w:p>
    <w:p w:rsidR="004C3767" w:rsidRDefault="004C3767">
      <w:pPr>
        <w:pStyle w:val="ConsPlusTitle"/>
        <w:jc w:val="center"/>
      </w:pPr>
      <w:r>
        <w:t>О ЛИЦЕНЗИРОВАНИИ</w:t>
      </w:r>
    </w:p>
    <w:p w:rsidR="004C3767" w:rsidRDefault="004C3767">
      <w:pPr>
        <w:pStyle w:val="ConsPlusTitle"/>
        <w:jc w:val="center"/>
      </w:pPr>
      <w:r>
        <w:t>ДЕЯТЕЛЬНОСТИ ПО ПЕРЕВОЗКАМ ПАССАЖИРОВ И ИНЫХ ЛИЦ АВТОБУСАМИ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>В соответствии с Федеральным законом "О лицензировании отдельных видов деятельности" Правительство Российской Федерации постановляет: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27" w:history="1">
        <w:r>
          <w:rPr>
            <w:color w:val="0000FF"/>
          </w:rPr>
          <w:t>Положение</w:t>
        </w:r>
      </w:hyperlink>
      <w:r>
        <w:t xml:space="preserve"> о лицензировании деятельности по перевозкам пассажиров и иных лиц автобусами.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2. Реализация полномочий, предусмотренных настоящим постановлением, осуществляется федеральными органами исполнительной </w:t>
      </w:r>
      <w:proofErr w:type="gramStart"/>
      <w:r>
        <w:t>власти</w:t>
      </w:r>
      <w:proofErr w:type="gramEnd"/>
      <w:r>
        <w:t xml:space="preserve">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2021 г. и действует до 1 января 2027 г.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right"/>
      </w:pPr>
      <w:r>
        <w:t>Председатель Правительства</w:t>
      </w:r>
    </w:p>
    <w:p w:rsidR="004C3767" w:rsidRDefault="004C3767">
      <w:pPr>
        <w:pStyle w:val="ConsPlusNormal"/>
        <w:jc w:val="right"/>
      </w:pPr>
      <w:r>
        <w:t>Российской Федерации</w:t>
      </w:r>
    </w:p>
    <w:p w:rsidR="004C3767" w:rsidRDefault="004C3767">
      <w:pPr>
        <w:pStyle w:val="ConsPlusNormal"/>
        <w:jc w:val="right"/>
      </w:pPr>
      <w:r>
        <w:t>М.МИШУСТИН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right"/>
        <w:outlineLvl w:val="0"/>
      </w:pPr>
      <w:r>
        <w:t>Утверждено</w:t>
      </w:r>
    </w:p>
    <w:p w:rsidR="004C3767" w:rsidRDefault="004C3767">
      <w:pPr>
        <w:pStyle w:val="ConsPlusNormal"/>
        <w:jc w:val="right"/>
      </w:pPr>
      <w:r>
        <w:t>постановлением Правительства</w:t>
      </w:r>
    </w:p>
    <w:p w:rsidR="004C3767" w:rsidRDefault="004C3767">
      <w:pPr>
        <w:pStyle w:val="ConsPlusNormal"/>
        <w:jc w:val="right"/>
      </w:pPr>
      <w:r>
        <w:t>Российской Федерации</w:t>
      </w:r>
    </w:p>
    <w:p w:rsidR="004C3767" w:rsidRDefault="004C3767">
      <w:pPr>
        <w:pStyle w:val="ConsPlusNormal"/>
        <w:jc w:val="right"/>
      </w:pPr>
      <w:r>
        <w:t>от 7 октября 2020 г. N 1616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</w:pPr>
      <w:bookmarkStart w:id="0" w:name="P27"/>
      <w:bookmarkEnd w:id="0"/>
      <w:r>
        <w:t>ПОЛОЖЕНИЕ</w:t>
      </w:r>
    </w:p>
    <w:p w:rsidR="004C3767" w:rsidRDefault="004C3767">
      <w:pPr>
        <w:pStyle w:val="ConsPlusTitle"/>
        <w:jc w:val="center"/>
      </w:pPr>
      <w:r>
        <w:t>О ЛИЦЕНЗИРОВАНИИ ДЕЯТЕЛЬНОСТИ ПО ПЕРЕВОЗКАМ ПАССАЖИРОВ</w:t>
      </w:r>
    </w:p>
    <w:p w:rsidR="004C3767" w:rsidRDefault="004C3767">
      <w:pPr>
        <w:pStyle w:val="ConsPlusTitle"/>
        <w:jc w:val="center"/>
      </w:pPr>
      <w:r>
        <w:t>И ИНЫХ ЛИЦ АВТОБУСАМИ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  <w:outlineLvl w:val="1"/>
      </w:pPr>
      <w:r>
        <w:t>I. Общие положения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>1. Настоящее Положение определяет порядок лицензирования деятельности по перевозкам пассажиров и иных лиц автобусами (далее - лицензируемая деятельность).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2. Лицензирование лицензируемой деятельности осуществляется Федеральной службой по надзору в сфере транспорта (ее территориальными органами) (далее - лицензирующий орган).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3. Понятие "автобус", используемое в настоящем Положении, означает транспортное средство категории M</w:t>
      </w:r>
      <w:r>
        <w:rPr>
          <w:vertAlign w:val="subscript"/>
        </w:rPr>
        <w:t>2</w:t>
      </w:r>
      <w:r>
        <w:t xml:space="preserve"> или M</w:t>
      </w:r>
      <w:r>
        <w:rPr>
          <w:vertAlign w:val="subscript"/>
        </w:rPr>
        <w:t>3</w:t>
      </w:r>
      <w:r>
        <w:t>, за исключением троллейбуса, специализированного пассажирского транспортного средства и его шасси.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lastRenderedPageBreak/>
        <w:t>4. Лицензируемая деятельность включает в себя перевозки пассажиров автобусами лицензиата на основании договора перевозки пассажиров или договора фрахтования транспортного средства (далее - коммерческие перевозки) и (или) перевозки автобусами иных лиц лицензиата для его собственных нужд.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Осуществление лицензируемой деятельности не по адресу места осуществления лицензируемой деятельности, указанному в лицензии на лицензируемую деятельность (далее - лицензия), не требует переоформления лицензии.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  <w:outlineLvl w:val="1"/>
      </w:pPr>
      <w:r>
        <w:t>II. Требования к соискателю лицензии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bookmarkStart w:id="1" w:name="P41"/>
      <w:bookmarkEnd w:id="1"/>
      <w:r>
        <w:t>5. Соискатель лицензии обязан: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а) назначить работника соискателя лицензии, прошедшего в порядке, установленном Министерством транспорта Российской Федерации в соответствии со </w:t>
      </w:r>
      <w:hyperlink r:id="rId6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движения", аттестацию на право заниматься соответствующей деятельностью, ответственным за обеспечение безопасности дорожного движения, или в случае, если соискатель лицензии является индивидуальным предпринимателем и намерен осуществлять лицензируемую деятельность без привлечения наемных работников, быть аттестованным на право заниматься деятельностью</w:t>
      </w:r>
      <w:proofErr w:type="gramEnd"/>
      <w:r>
        <w:t xml:space="preserve"> по обеспечению безопасности дорожного движения;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иметь лицензию на медицинскую деятельность в отношении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 или заключить договор оказания услуг по проведению таких медицинских осмотров (</w:t>
      </w:r>
      <w:proofErr w:type="spellStart"/>
      <w:r>
        <w:t>предрейсовых</w:t>
      </w:r>
      <w:proofErr w:type="spellEnd"/>
      <w:r>
        <w:t xml:space="preserve">, </w:t>
      </w:r>
      <w:proofErr w:type="spellStart"/>
      <w:r>
        <w:t>послерейсовых</w:t>
      </w:r>
      <w:proofErr w:type="spellEnd"/>
      <w:r>
        <w:t xml:space="preserve">) с медицинской организацией, или иной организацией, или индивидуальным предпринимателем, </w:t>
      </w:r>
      <w:proofErr w:type="gramStart"/>
      <w:r>
        <w:t>имеющими</w:t>
      </w:r>
      <w:proofErr w:type="gramEnd"/>
      <w:r>
        <w:t xml:space="preserve"> лицензию на медицинскую деятельность в отношении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владеть автобусами на праве собственности или ином законном основании (за исключением аренды автобусов с экипажем), которые предполагается использовать для осуществления лицензируемой деятельности.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2" w:name="P45"/>
      <w:bookmarkEnd w:id="2"/>
      <w:r>
        <w:t xml:space="preserve">6. </w:t>
      </w:r>
      <w:proofErr w:type="gramStart"/>
      <w:r>
        <w:t xml:space="preserve">Для получения лицензии соискатель лицензии направляет в лицензирующий орган в форме электронных документов (пакета электронных документов) заявление о предоставлении лицензии, предусмотренное </w:t>
      </w:r>
      <w:hyperlink r:id="rId7" w:history="1">
        <w:r>
          <w:rPr>
            <w:color w:val="0000FF"/>
          </w:rPr>
          <w:t>частью 1 статьи 13</w:t>
        </w:r>
      </w:hyperlink>
      <w:r>
        <w:t xml:space="preserve"> Федерального закона "О лицензировании отдельных видов деятельности", в порядке, установленном законодательством Российской Федерации об организации предоставления государственных и муниципальных услуг, и следующие прилагаемые к нему документы: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>копия приказа о назначении ответственного за обеспечение безопасности дорожного движения - в случае, если лицензируемая деятельность будет осуществляться наемным работником соискателя лицензии;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>копия договора с медицинской организацией, или иной организацией, или индивидуальным предпринимателем, имеющими лицензию на медицинскую деятельность в отношении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), - в случае, если такие медицинские осмотры водителей осуществляются в соответствии с такими договорами;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>копия свидетельства о регистрации автобусов, заявленных соискателем лицензии и, если такие автобусы не являются собственностью соискателя лицензии, а используются на ином законном основании, копии документов, подтверждающих указанное основание владения автобусом соискателя лицензии;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опись прилагаемых документов.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В случае если соискатель лицензии является ответственным за обеспечение безопасности дорожного движения и прошел в порядке, установленном Министерством транспорта Российской Федерации в соответствии со </w:t>
      </w:r>
      <w:hyperlink r:id="rId8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движения", аттестацию на право заниматься соответствующей деятельностью, и (или) имеет лицензию на медицинскую деятельность в отношении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), проверка наличия документов, подтверждающих наличие такой</w:t>
      </w:r>
      <w:proofErr w:type="gramEnd"/>
      <w:r>
        <w:t xml:space="preserve"> аттестации и (или) лицензии, осуществляется лицензирующим органом без представления соискателем лицензии копий документов, подтверждающих наличие такой аттестации и (или) лицензии.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Заявление о предоставлении лицензии и прилагаемые к нему документы, предусмотренные </w:t>
      </w:r>
      <w:hyperlink w:anchor="P45" w:history="1">
        <w:r>
          <w:rPr>
            <w:color w:val="0000FF"/>
          </w:rPr>
          <w:t>пунктом 6</w:t>
        </w:r>
      </w:hyperlink>
      <w:r>
        <w:t xml:space="preserve"> настоящего Положения, соискатель лицензии вправе представить в лицензирующий орган или многофункциональный центр предоставления государственных и муниципальных услуг, если соответствующая услуга предоставляется через многофункциональные центры предоставления государственных и муниципальных услуг, на бумажном носителе или направить заказным почтовым отправлением с уведомлением о вручении.</w:t>
      </w:r>
      <w:proofErr w:type="gramEnd"/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  <w:outlineLvl w:val="1"/>
      </w:pPr>
      <w:r>
        <w:t>III. Требования к лицензиатам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bookmarkStart w:id="3" w:name="P55"/>
      <w:bookmarkEnd w:id="3"/>
      <w:r>
        <w:t>8. Лицензиат обязан выполнять следующие лицензионные требования: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4" w:name="P56"/>
      <w:bookmarkEnd w:id="4"/>
      <w:r>
        <w:t>а) использовать для осуществления лицензируемой деятельности автобусы, принадлежащие лицензиату на праве собственности или ином законном основании (за исключением аренды автобусов с экипажем);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б) осуществлять деятельность по обеспечению безопасности дорожного движения посредством исполнения должностных обязанностей работником, назначенным приказом лицензиата ответственным за обеспечение безопасности дорожного движения и прошедшим в порядке, установленном Министерством транспорта Российской Федерации в соответствии со </w:t>
      </w:r>
      <w:hyperlink r:id="rId9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движения", аттестацию на право заниматься соответствующей деятельностью, или в случае, если лицензиат является индивидуальным предпринимателем и прошел указанную аттестацию</w:t>
      </w:r>
      <w:proofErr w:type="gramEnd"/>
      <w:r>
        <w:t>, посредством исполнения соответствующих обязанностей;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5" w:name="P58"/>
      <w:bookmarkEnd w:id="5"/>
      <w:r>
        <w:t xml:space="preserve">в) заключить в отношении коммерческих перевозок договор (договоры) обязательного страхования гражданской ответственности перевозчика за причинение вреда жизни, здоровью и имуществу пассажиров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метрополитеном";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г) заполнять путевые листы в </w:t>
      </w:r>
      <w:hyperlink r:id="rId11" w:history="1">
        <w:r>
          <w:rPr>
            <w:color w:val="0000FF"/>
          </w:rPr>
          <w:t>порядке</w:t>
        </w:r>
      </w:hyperlink>
      <w:r>
        <w:t xml:space="preserve">, установленном Министерством транспорта Российской Федерации в соответствии со </w:t>
      </w:r>
      <w:hyperlink r:id="rId12" w:history="1">
        <w:r>
          <w:rPr>
            <w:color w:val="0000FF"/>
          </w:rPr>
          <w:t>статьей 6</w:t>
        </w:r>
      </w:hyperlink>
      <w:r>
        <w:t xml:space="preserve"> Федерального закона "Устав автомобильного транспорта и городского наземного электрического транспорта";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6" w:name="P60"/>
      <w:bookmarkEnd w:id="6"/>
      <w:proofErr w:type="gramStart"/>
      <w:r>
        <w:t xml:space="preserve">д) допускать к лицензируемому виду деятельности автобусы лицензиата, прошедшие в порядке, установленном Министерством транспорта Российской Федерации в соответствии со </w:t>
      </w:r>
      <w:hyperlink r:id="rId13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движения", </w:t>
      </w:r>
      <w:proofErr w:type="spellStart"/>
      <w:r>
        <w:t>предрейсовый</w:t>
      </w:r>
      <w:proofErr w:type="spellEnd"/>
      <w:r>
        <w:t xml:space="preserve"> или </w:t>
      </w:r>
      <w:proofErr w:type="spellStart"/>
      <w:r>
        <w:t>предсменный</w:t>
      </w:r>
      <w:proofErr w:type="spellEnd"/>
      <w:r>
        <w:t xml:space="preserve"> контроль их технического состояния и оснащенные в случаях и в </w:t>
      </w:r>
      <w:hyperlink r:id="rId14" w:history="1">
        <w:r>
          <w:rPr>
            <w:color w:val="0000FF"/>
          </w:rPr>
          <w:t>порядке</w:t>
        </w:r>
      </w:hyperlink>
      <w:r>
        <w:t xml:space="preserve">, которые предусмотрены законодательством Российской Федерации, </w:t>
      </w:r>
      <w:proofErr w:type="spellStart"/>
      <w:r>
        <w:t>тахографами</w:t>
      </w:r>
      <w:proofErr w:type="spellEnd"/>
      <w:r>
        <w:t xml:space="preserve"> (контрольными устройствами (</w:t>
      </w:r>
      <w:proofErr w:type="spellStart"/>
      <w:r>
        <w:t>тахографами</w:t>
      </w:r>
      <w:proofErr w:type="spellEnd"/>
      <w:r>
        <w:t>) регистрации режима труда и отдыха водителей транспортных средств), а также</w:t>
      </w:r>
      <w:proofErr w:type="gramEnd"/>
      <w:r>
        <w:t xml:space="preserve"> аппаратурой спутниковой навигации ГЛОНАСС или ГЛОНАСС/GPS;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7" w:name="P61"/>
      <w:bookmarkEnd w:id="7"/>
      <w:r>
        <w:t xml:space="preserve">е) осуществлять техническое обслуживание автобусов </w:t>
      </w:r>
      <w:proofErr w:type="spellStart"/>
      <w:r>
        <w:t>лицензита</w:t>
      </w:r>
      <w:proofErr w:type="spellEnd"/>
      <w:r>
        <w:t xml:space="preserve"> в сроки, предусмотренные документацией заводов-изготовителей этих транспортных средств;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lastRenderedPageBreak/>
        <w:t xml:space="preserve">ж) обеспечивать стоянку автобусов лицензиата на территории городских поселений, городских округов, гг. Москвы, Санкт-Петербурга и Севастополя по возвращении их из рейсов и окончании смены водителя на парковках (парковочных местах), соответствующих требованиям, установленным Министерством транспорта Российской Федерации в соответствии со </w:t>
      </w:r>
      <w:hyperlink r:id="rId15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8" w:name="P63"/>
      <w:bookmarkEnd w:id="8"/>
      <w:r>
        <w:t xml:space="preserve">з) передавать сведения о пассажирах и персонале (об экипаже) автобуса лицензиата в автоматизированную централизованную базу персональных данных о пассажирах и персонале (об экипаже) автобусов лицензиата в случаях и в порядке, которые предусмотрены </w:t>
      </w:r>
      <w:hyperlink r:id="rId16" w:history="1">
        <w:r>
          <w:rPr>
            <w:color w:val="0000FF"/>
          </w:rPr>
          <w:t>статьей 11</w:t>
        </w:r>
      </w:hyperlink>
      <w:r>
        <w:t xml:space="preserve"> Федерального закона "О транспортной безопасности";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9" w:name="P64"/>
      <w:bookmarkEnd w:id="9"/>
      <w:proofErr w:type="gramStart"/>
      <w:r>
        <w:t xml:space="preserve">и) допускать к управлению автобусами лицензиата водителей, состоящих в трудовых отношениях с лицензиатом в соответствии с Трудовым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Федерации, которые имеют российское национальное водительское удостоверение на право управления автомобилями категории "D" или иностранное водительское удостоверение на право управления автомобилями категории "D" - для водителей, являющихся гражданами Киргизской Республики, а также гражданами государств, законодательство которых закрепляет использование русского языка в качестве</w:t>
      </w:r>
      <w:proofErr w:type="gramEnd"/>
      <w:r>
        <w:t xml:space="preserve"> официального языка, а в случае организованной перевозки группы детей - водителей, которые соответствуют также требованиям правил организованной перевозки группы детей автобусами, установленных Правительством Российской Федерации в соответствии со </w:t>
      </w:r>
      <w:hyperlink r:id="rId18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движения";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0" w:name="P65"/>
      <w:bookmarkEnd w:id="10"/>
      <w:r>
        <w:t xml:space="preserve">к) соблюдать установленные Министерством транспорта Российской Федерации в соответствии со </w:t>
      </w:r>
      <w:hyperlink r:id="rId19" w:history="1">
        <w:r>
          <w:rPr>
            <w:color w:val="0000FF"/>
          </w:rPr>
          <w:t>статьей 329</w:t>
        </w:r>
      </w:hyperlink>
      <w:r>
        <w:t xml:space="preserve"> Трудового кодекса Российской Федерации особенности режима рабочего времени и времени отдыха водителей;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л) осуществлять предусмотренные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со </w:t>
      </w:r>
      <w:hyperlink r:id="rId20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движения", инструктаж водителя автобуса лицензиата, планирование мероприятий по предупреждению дорожно-транспортных происшествий, анализ дорожно-транспортных происшествий с участием автобусов лицензиата и правонарушений, совершенных водителями при управлении ими;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м) проводить стажировки водителей автобусов лицензиата, предусмотренные утвержденным Министерством транспорта Российской Федерации в соответствии со </w:t>
      </w:r>
      <w:hyperlink r:id="rId21" w:history="1">
        <w:r>
          <w:rPr>
            <w:color w:val="0000FF"/>
          </w:rPr>
          <w:t>статьей 328</w:t>
        </w:r>
      </w:hyperlink>
      <w:r>
        <w:t xml:space="preserve"> Трудового кодекса Российской Федерации порядком прохождения профессионального отбора и профессионального обучения работниками, принимаемыми на работу, непосредственно связанную с движением транспортных средств автомобильного транспорта;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bookmarkStart w:id="11" w:name="P68"/>
      <w:bookmarkEnd w:id="11"/>
      <w:r>
        <w:t>н) обеспечивать проведение медицинских осмотров (</w:t>
      </w:r>
      <w:proofErr w:type="spellStart"/>
      <w:r>
        <w:t>предрейсовых</w:t>
      </w:r>
      <w:proofErr w:type="spellEnd"/>
      <w:r>
        <w:t xml:space="preserve">, </w:t>
      </w:r>
      <w:proofErr w:type="spellStart"/>
      <w:r>
        <w:t>послерейсовых</w:t>
      </w:r>
      <w:proofErr w:type="spellEnd"/>
      <w:r>
        <w:t>) водителей или в случае, если лицензиат является индивидуальным предпринимателем и непосредственно выполняет обязанности водителя, - проходить медицинские осмотры (</w:t>
      </w:r>
      <w:proofErr w:type="spellStart"/>
      <w:r>
        <w:t>предрейсовые</w:t>
      </w:r>
      <w:proofErr w:type="spellEnd"/>
      <w:r>
        <w:t xml:space="preserve">, </w:t>
      </w:r>
      <w:proofErr w:type="spellStart"/>
      <w:r>
        <w:t>послерейсовые</w:t>
      </w:r>
      <w:proofErr w:type="spellEnd"/>
      <w:r>
        <w:t>), в порядке, утвержденном Министерством здравоохранения Российской Федерации.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  <w:outlineLvl w:val="1"/>
      </w:pPr>
      <w:r>
        <w:t>IV. Особенности ведения реестра лицензий и размещения</w:t>
      </w:r>
    </w:p>
    <w:p w:rsidR="004C3767" w:rsidRDefault="004C3767">
      <w:pPr>
        <w:pStyle w:val="ConsPlusTitle"/>
        <w:jc w:val="center"/>
      </w:pPr>
      <w:r>
        <w:t>информации, относящейся к осуществлению</w:t>
      </w:r>
    </w:p>
    <w:p w:rsidR="004C3767" w:rsidRDefault="004C3767">
      <w:pPr>
        <w:pStyle w:val="ConsPlusTitle"/>
        <w:jc w:val="center"/>
      </w:pPr>
      <w:r>
        <w:t>лицензируемой деятельности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>9. Лицензирующий орган включает в реестр лицензий следующие сведения об автобусах лицензиата, а также о дополнительных автобусах лицензиата, приобретенных для осуществления лицензируемой деятельности после предоставления лицензии: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государственный регистрационный номер;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lastRenderedPageBreak/>
        <w:t>б) идентификационный номер транспортного средства (VIN);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марка, модель;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год выпуска;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д) право владения автобусом (собственность или иное законное основание владения автобусом);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е) дата окончания действия договора аренды или лизинга (если автобус используется в соответствии с договором аренды или лизинга);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ж) дата (день, месяц, год) проведения последнего технического осмотра автобуса (указанная дата включается в реестр лицензий на основании сведений единой автоматизированной информационной системы технического осмотра транспортного средства);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з) дата (день, месяц, год) внесения в реестр лицензий сведений об автобусе и изменения сведений об автобусе в реестре лицензий;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и) номер и дата (день, месяц, год) приказа (распоряжения) лицензирующего органа о включении в реестр лицензий сведений об автобусе или об изменении сведений об автобусе в реестре лицензий;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к) основания, номер и дата (день, месяц, год) приказа (распоряжения) лицензирующего органа об исключении из реестра лицензий сведений об автобусе.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2" w:name="P85"/>
      <w:bookmarkEnd w:id="12"/>
      <w:r>
        <w:t xml:space="preserve">10. Для включения в реестр лицензий сведений о дополнительных автобусах, приобретенных лицензиатом для осуществления лицензируемой деятельности после получения лицензии, лицензиат представляет в лицензирующий орган заявление о включении в реестр лицензий сведений об автобусах, </w:t>
      </w:r>
      <w:proofErr w:type="gramStart"/>
      <w:r>
        <w:t>в</w:t>
      </w:r>
      <w:proofErr w:type="gramEnd"/>
      <w:r>
        <w:t xml:space="preserve"> котором указываются: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наименование лицензиата (наименование юридического лица, фамилия, имя и отчество (при наличии) индивидуального предпринимателя), адрес места нахождения юридического лица или адрес места жительства индивидуального предпринимателя;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идентификационный номер налогоплательщика;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номер и дата выдачи (день, месяц, год) лицензии;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государственные регистрационные номера автобусов, сведения о которых предлагается включить в реестр лицензий;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д) способ направления лицензиату информации о решениях, принимаемых лицензирующим органом.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К заявлению о включении в реестр лицензий сведений о дополнительных автобусах, приобретенных лицензиатом для осуществления лицензируемой деятельности, в том числе переданных в его пользование после получения лицензии, прилагаются документы, подтверждающие право владения указанными автобусами (копии свидетельств о регистрации указанных автобусов и, если эти автобусы не являются собственностью лицензиата, а используются на ином законном основании владения автобусом, копии документов, подтверждающих основание</w:t>
      </w:r>
      <w:proofErr w:type="gramEnd"/>
      <w:r>
        <w:t xml:space="preserve"> владения указанными автобусами).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3" w:name="P92"/>
      <w:bookmarkEnd w:id="13"/>
      <w:r>
        <w:t xml:space="preserve">12. Лицензирующий орган исключает сведения </w:t>
      </w:r>
      <w:proofErr w:type="gramStart"/>
      <w:r>
        <w:t>об автобусах лицензиата из реестра лицензий на основании заявления лицензиата об исключении из реестра</w:t>
      </w:r>
      <w:proofErr w:type="gramEnd"/>
      <w:r>
        <w:t xml:space="preserve"> лицензий сведений о соответствующих автобусах или в связи с окончанием срока действия договора аренды (лизинга) соответствующих автобусов. В заявлении об исключении сведений об автобусах из реестра </w:t>
      </w:r>
      <w:r>
        <w:lastRenderedPageBreak/>
        <w:t>лицензий указываются: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наименование лицензиата (наименование юридического лица, фамилия, имя и отчество (при наличии) индивидуального предпринимателя);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идентификационный номер налогоплательщика;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номер и дата (день, месяц, год) выдачи лицензии;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государственные регистрационные номера автобусов, сведения о которых предлагается исключить из реестра лицензий;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д) способ направления лицензиату информации о решениях, принимаемых лицензирующим органом.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4" w:name="P98"/>
      <w:bookmarkEnd w:id="14"/>
      <w:r>
        <w:t xml:space="preserve">13. </w:t>
      </w:r>
      <w:proofErr w:type="gramStart"/>
      <w:r>
        <w:t>В случае изменения сведений об автобусе, указанных в реестре лицензий (изменение государственного регистрационного номера автобуса, изменения срока действия договора аренды (лизинга) автобуса, вступление лицензиата в права владения автобусом, в том числе на основании договора аренды, заключенного с другим лицензиатом, который в соответствии со сведениями, включенными в реестр лицензий, владеет этим автобусом), лицензиат представляет в лицензирующий орган заявление об изменении сведений</w:t>
      </w:r>
      <w:proofErr w:type="gramEnd"/>
      <w:r>
        <w:t xml:space="preserve"> об автобусе с приложением документов, подтверждающих такие изменения, в том числе права владения автобусом. В заявлении об изменении сведений об автобусе указываются: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наименование лицензиата (наименование юридического лица, фамилия, имя и отчество (при наличии) индивидуального предпринимателя);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идентификационный номер налогоплательщика;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номер и дата выдачи (день, месяц, год) лицензии;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включенные в реестр лицензий сведения об автобусе, подлежащие изменению;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д) способ направления лицензиату информации о решениях, принимаемых лицензирующим органом.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14. Предусмотренные </w:t>
      </w:r>
      <w:hyperlink w:anchor="P85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98" w:history="1">
        <w:r>
          <w:rPr>
            <w:color w:val="0000FF"/>
          </w:rPr>
          <w:t>13</w:t>
        </w:r>
      </w:hyperlink>
      <w:r>
        <w:t xml:space="preserve"> настоящего Положения заявления и прилагаемые к ним документы представляются в лицензирующий орган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Предусмотренные </w:t>
      </w:r>
      <w:hyperlink w:anchor="P85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98" w:history="1">
        <w:r>
          <w:rPr>
            <w:color w:val="0000FF"/>
          </w:rPr>
          <w:t>13</w:t>
        </w:r>
      </w:hyperlink>
      <w:r>
        <w:t xml:space="preserve"> настоящего Положения заявления и прилагаемые к ним документы лицензиат вправе представить в лицензирующий орган или многофункциональные центры предоставления государственных и муниципальных услуг, если государственная услуга по предоставлению лицензии предоставляется через многофункциональные центры предоставления государственных и муниципальных услуг, на бумажном носителе или направить заказным почтовым отправлением с уведомлением о вручении.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bookmarkStart w:id="15" w:name="P106"/>
      <w:bookmarkEnd w:id="15"/>
      <w:r>
        <w:t xml:space="preserve">16. В срок, не превышающий 3 рабочих дней со дня получения предусмотренных </w:t>
      </w:r>
      <w:hyperlink w:anchor="P85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92" w:history="1">
        <w:r>
          <w:rPr>
            <w:color w:val="0000FF"/>
          </w:rPr>
          <w:t>12</w:t>
        </w:r>
      </w:hyperlink>
      <w:r>
        <w:t xml:space="preserve"> настоящего Положения заявлений и прилагаемых к ним документов, лицензирующий орган осуществляет проверку полноты и </w:t>
      </w:r>
      <w:proofErr w:type="gramStart"/>
      <w:r>
        <w:t>достоверности</w:t>
      </w:r>
      <w:proofErr w:type="gramEnd"/>
      <w:r>
        <w:t xml:space="preserve"> содержащихся в указанных заявлениях и документах сведений и принимает решение об удовлетворении соответствующего заявления или об отказе в его удовлетворении.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17. В срок, не превышающий одного рабочего дня со дня получения предусмотренных </w:t>
      </w:r>
      <w:hyperlink w:anchor="P98" w:history="1">
        <w:r>
          <w:rPr>
            <w:color w:val="0000FF"/>
          </w:rPr>
          <w:t>пунктом 13</w:t>
        </w:r>
      </w:hyperlink>
      <w:r>
        <w:t xml:space="preserve"> настоящего Положения заявления и прилагаемых к ним документов, лицензирующий орган осуществляет проверку полноты и </w:t>
      </w:r>
      <w:proofErr w:type="gramStart"/>
      <w:r>
        <w:t>достоверности</w:t>
      </w:r>
      <w:proofErr w:type="gramEnd"/>
      <w:r>
        <w:t xml:space="preserve"> содержащихся в указанных заявлении и документах сведений и принимает решение об удовлетворении соответствующего заявления или об отказе в его удовлетворении.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18. Основаниями </w:t>
      </w:r>
      <w:proofErr w:type="gramStart"/>
      <w:r>
        <w:t>для отказа в удовлетворении заявления о включении сведений об автобусах в реестр</w:t>
      </w:r>
      <w:proofErr w:type="gramEnd"/>
      <w:r>
        <w:t xml:space="preserve"> лицензий, заявления об изменении сведений об автобусах в реестре лицензий и заявления об исключении сведений об автобусах из реестра лицензий являются: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наличие в соответствующем заявлении и (или) прилагаемых к нему документах недостоверной или искаженной информации;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>б) представление заявления о включении сведений об автобусе в реестр лицензий или заявления об изменении сведений об автобусе в реестре лицензий в отношении автобуса, которым в соответствии со сведениями, включенными в реестр лицензий, владеет другой лицензиат (за исключением заявления об изменении сведений об автобусе, связанных с заключением договора аренды с другим лицензиатом, который в соответствии со сведениями, включенными в реестр</w:t>
      </w:r>
      <w:proofErr w:type="gramEnd"/>
      <w:r>
        <w:t xml:space="preserve"> лицензий, владеет этим автобусом).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 xml:space="preserve">В день принятия лицензирующим органом решения об удовлетворении заявлений, предусмотренных </w:t>
      </w:r>
      <w:hyperlink w:anchor="P85" w:history="1">
        <w:r>
          <w:rPr>
            <w:color w:val="0000FF"/>
          </w:rPr>
          <w:t>пунктом 10</w:t>
        </w:r>
      </w:hyperlink>
      <w:r>
        <w:t xml:space="preserve">, </w:t>
      </w:r>
      <w:hyperlink w:anchor="P92" w:history="1">
        <w:r>
          <w:rPr>
            <w:color w:val="0000FF"/>
          </w:rPr>
          <w:t>12</w:t>
        </w:r>
      </w:hyperlink>
      <w:r>
        <w:t xml:space="preserve"> или </w:t>
      </w:r>
      <w:hyperlink w:anchor="P98" w:history="1">
        <w:r>
          <w:rPr>
            <w:color w:val="0000FF"/>
          </w:rPr>
          <w:t>13</w:t>
        </w:r>
      </w:hyperlink>
      <w:r>
        <w:t xml:space="preserve"> настоящего Положения, лицензирующий орган вносит в реестр лицензий сведения об указанных в заявлении автобусах, исключает из реестра лицензий сведения об указанных в заявлении автобусах или вносит в реестр лицензий изменения в части сведений об указанном в заявлении автобусе, а также направляет лицензиату соответствующую выписку из</w:t>
      </w:r>
      <w:proofErr w:type="gramEnd"/>
      <w:r>
        <w:t xml:space="preserve"> реестра лицензий в форме электронного документа или почтовым отправлением </w:t>
      </w:r>
      <w:proofErr w:type="gramStart"/>
      <w:r>
        <w:t>с уведомлением о вручении в зависимости от способа направления информации о решениях</w:t>
      </w:r>
      <w:proofErr w:type="gramEnd"/>
      <w:r>
        <w:t>, принимаемых лицензирующим органом, выбранного лицензиатом.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6" w:name="P112"/>
      <w:bookmarkEnd w:id="16"/>
      <w:r>
        <w:t xml:space="preserve">20. В день принятия лицензирующим органом решения об отказе в удовлетворении заявлений, предусмотренных </w:t>
      </w:r>
      <w:hyperlink w:anchor="P85" w:history="1">
        <w:r>
          <w:rPr>
            <w:color w:val="0000FF"/>
          </w:rPr>
          <w:t>пунктом 10</w:t>
        </w:r>
      </w:hyperlink>
      <w:r>
        <w:t xml:space="preserve">, </w:t>
      </w:r>
      <w:hyperlink w:anchor="P92" w:history="1">
        <w:r>
          <w:rPr>
            <w:color w:val="0000FF"/>
          </w:rPr>
          <w:t>12</w:t>
        </w:r>
      </w:hyperlink>
      <w:r>
        <w:t xml:space="preserve"> или </w:t>
      </w:r>
      <w:hyperlink w:anchor="P98" w:history="1">
        <w:r>
          <w:rPr>
            <w:color w:val="0000FF"/>
          </w:rPr>
          <w:t>13</w:t>
        </w:r>
      </w:hyperlink>
      <w:r>
        <w:t xml:space="preserve"> настоящего Положения, лицензирующий орган направляет лицензиату уведомление об отказе в удовлетворении соответствующего заявления с указанием оснований для такого отказа, в отношении заявления о внесении сведений о котором принято </w:t>
      </w:r>
      <w:proofErr w:type="gramStart"/>
      <w:r>
        <w:t>решение</w:t>
      </w:r>
      <w:proofErr w:type="gramEnd"/>
      <w:r>
        <w:t xml:space="preserve"> об отказе в удовлетворении заявления, в форме электронного документа или почтовым отправлением с уведомлением о вручении в зависимости от выбранного лицензиатом способа направления информации о решениях, принимаемых лицензирующим органом.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Лицензирующий орган принимает решение об исключении из реестра лицензий сведений об автобусе лицензиата в случае, если до истечения 10 дней со дня окончания срока действия договора аренды (лизинга) автобуса лицензиат не представит в лицензирующий орган заявление, предусмотренное </w:t>
      </w:r>
      <w:hyperlink w:anchor="P98" w:history="1">
        <w:r>
          <w:rPr>
            <w:color w:val="0000FF"/>
          </w:rPr>
          <w:t>пунктом 13</w:t>
        </w:r>
      </w:hyperlink>
      <w:r>
        <w:t xml:space="preserve"> настоящего Положения, содержащее сведения о продлении срока действия договора аренды (лизинга) автобуса или вступлении лицензиата в права владения автобусом по окончании</w:t>
      </w:r>
      <w:proofErr w:type="gramEnd"/>
      <w:r>
        <w:t xml:space="preserve"> договора лизинга. В день принятия такого решения лицензирующий орган исключает соответствующие сведения из реестра лицензий, а также направляет лицензиату выписку из этого решения.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22. Решения лицензирующего органа, предусмотренные </w:t>
      </w:r>
      <w:hyperlink w:anchor="P106" w:history="1">
        <w:r>
          <w:rPr>
            <w:color w:val="0000FF"/>
          </w:rPr>
          <w:t>пунктами 16</w:t>
        </w:r>
      </w:hyperlink>
      <w:r>
        <w:t xml:space="preserve"> и </w:t>
      </w:r>
      <w:hyperlink w:anchor="P112" w:history="1">
        <w:r>
          <w:rPr>
            <w:color w:val="0000FF"/>
          </w:rPr>
          <w:t>20</w:t>
        </w:r>
      </w:hyperlink>
      <w:r>
        <w:t xml:space="preserve"> настоящего Положения, или бездействие лицензирующего органа могут быть обжалованы лицензиатом в порядке, установленном законодательством Российской Федерации.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23. </w:t>
      </w:r>
      <w:proofErr w:type="gramStart"/>
      <w:r>
        <w:t xml:space="preserve">Сведения о принятии лицензирующим органом решения о предоставлении или переоформлении лицензии размещаются в федеральной государственной информационной системе "Единый портал государственных и муниципальных услуг (функций)" в соответствии с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</w:t>
      </w:r>
      <w:r>
        <w:lastRenderedPageBreak/>
        <w:t>электронной форме государственных и муниципальных услуг (осуществление функций)".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24. Информация, относящаяся к осуществлению лицензируемой деятельности, предусмотренная </w:t>
      </w:r>
      <w:hyperlink r:id="rId23" w:history="1">
        <w:r>
          <w:rPr>
            <w:color w:val="0000FF"/>
          </w:rPr>
          <w:t>частями 1</w:t>
        </w:r>
      </w:hyperlink>
      <w:r>
        <w:t xml:space="preserve"> и </w:t>
      </w:r>
      <w:hyperlink r:id="rId24" w:history="1">
        <w:r>
          <w:rPr>
            <w:color w:val="0000FF"/>
          </w:rPr>
          <w:t>2 статьи 21</w:t>
        </w:r>
      </w:hyperlink>
      <w:r>
        <w:t xml:space="preserve"> Федерального закона "О лицензировании отдельных видов деятельности", размещается на официальном сайте лицензирующего органа в информационно-телекоммуникационной сети "Интернет" в срок, не превышающий 10 рабочих дней со дня: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официального опубликования нормативных правовых актов, устанавливающих обязательные требования к лицензируемой деятельности;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принятия лицензирующим органом решения о предоставлении, переоформлении лицензии, приостановлении, возобновлении и прекращении ее действия;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получения от Федеральной налоговой службы сведений о ликвидации юридического лица и (или) прекращении его деятельности в результате реорганизации и (или) прекращения физическим лицом деятельности в качестве индивидуального предпринимателя;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вступления в силу решения суда об аннулировании лицензии.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  <w:outlineLvl w:val="1"/>
      </w:pPr>
      <w:r>
        <w:t>V. Лицензионный контроль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 xml:space="preserve">25. Лицензионный </w:t>
      </w:r>
      <w:proofErr w:type="gramStart"/>
      <w:r>
        <w:t>контроль за</w:t>
      </w:r>
      <w:proofErr w:type="gramEnd"/>
      <w:r>
        <w:t xml:space="preserve"> соблюдением положений, предусмотренных </w:t>
      </w:r>
      <w:hyperlink w:anchor="P41" w:history="1">
        <w:r>
          <w:rPr>
            <w:color w:val="0000FF"/>
          </w:rPr>
          <w:t>пунктом 5</w:t>
        </w:r>
      </w:hyperlink>
      <w:r>
        <w:t xml:space="preserve"> настоящего Положения, осуществляется лицензирующим органом посредством внеплановых документарных проверок соискателей лицензии.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 xml:space="preserve">Лицензионный контроль за соблюдением лицензионных требований, указанных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настоящего Положения, осуществляется лицензирующим органом в порядке, установленном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 организации и проведения проверок, предусмотренных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деятельности", посредством организации и проведения: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>мероприятий по профилактике нарушений лицензионных требований;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мероприятий по контролю без взаимодействия с юридическими лицами, индивидуальными предпринимателями в форме плановых (рейдовых) осмотров транспортных средств лицензиатов;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проверок.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При проведении мероприятий по профилактике нарушений лицензионных требований специальные профилактические мероприятия не проводятся.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Проверки (плановые и внеплановые) проводятся в форме документарных и (или) выездных проверок.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27. Плановые проверки лицензиатов осуществляются с применением </w:t>
      </w:r>
      <w:proofErr w:type="gramStart"/>
      <w:r>
        <w:t>риск-ориентированного</w:t>
      </w:r>
      <w:proofErr w:type="gramEnd"/>
      <w:r>
        <w:t xml:space="preserve"> подхода, предусматривающего установление в отношении лицензиата периодичности проведения плановых проверок, с учетом положений, предусмотренных </w:t>
      </w:r>
      <w:hyperlink w:anchor="P132" w:history="1">
        <w:r>
          <w:rPr>
            <w:color w:val="0000FF"/>
          </w:rPr>
          <w:t>пунктами 28</w:t>
        </w:r>
      </w:hyperlink>
      <w:r>
        <w:t xml:space="preserve"> и </w:t>
      </w:r>
      <w:hyperlink w:anchor="P133" w:history="1">
        <w:r>
          <w:rPr>
            <w:color w:val="0000FF"/>
          </w:rPr>
          <w:t>29</w:t>
        </w:r>
      </w:hyperlink>
      <w:r>
        <w:t xml:space="preserve"> настоящего Положения.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7" w:name="P132"/>
      <w:bookmarkEnd w:id="17"/>
      <w:r>
        <w:t>28. Первая плановая проверка лицензиата проводится не ранее чем через один год и не позднее чем через 2 года со дня принятия решения о предоставлении лицензии вне зависимости от присвоенной деятельности лицензиата категории риска и с учетом указанного условия включается в ежегодный план проведения плановых проверок.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8" w:name="P133"/>
      <w:bookmarkEnd w:id="18"/>
      <w:r>
        <w:lastRenderedPageBreak/>
        <w:t>29. Проведение плановых проверок лицензиатов в зависимости от присвоенной категории риска осуществляется со следующей периодичностью: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для категории высокого риска - один раз в год;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для категории значительного риска - один раз в 3 года;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для категории среднего риска - не чаще чем один раз в 5 лет;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для категории низкого риска плановые проверки не проводятся.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При отсутствии решения об отнесении деятельности лицензиата к определенной категории риска лицензируемая деятельность лицензиата считается отнесенной к категории низкого риска.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Плановая проверка включается в ежегодный план проведения плановых проверок при условии истечения в году проведения такой проверки установленного периода времени с даты </w:t>
      </w:r>
      <w:proofErr w:type="gramStart"/>
      <w:r>
        <w:t>окончания проведения последней плановой проверки деятельности лицензиата</w:t>
      </w:r>
      <w:proofErr w:type="gramEnd"/>
      <w:r>
        <w:t>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19" w:name="P140"/>
      <w:bookmarkEnd w:id="19"/>
      <w:r>
        <w:t>30. Решение об отнесении лицензируемой деятельности лицензиата к категориям риска принимается на основании распорядительного акта руководителя (заместителя руководителя) лицензирующего органа либо лица, исполняющего его обязанности, одновременно с принятием решения о предоставлении лицензии.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31. Отнесение лицензируемой деятельности лицензиата к определенной категории риска производится на основании критериев отнесения деятельности лицензиатов к категориям риска согласно </w:t>
      </w:r>
      <w:hyperlink w:anchor="P165" w:history="1">
        <w:r>
          <w:rPr>
            <w:color w:val="0000FF"/>
          </w:rPr>
          <w:t>приложению</w:t>
        </w:r>
      </w:hyperlink>
      <w:r>
        <w:t>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32. </w:t>
      </w:r>
      <w:proofErr w:type="gramStart"/>
      <w:r>
        <w:t xml:space="preserve">Изменение решения об отнесении лицензируемой деятельности лицензиата к категориям риска принимается должностными лицами, указанными в </w:t>
      </w:r>
      <w:hyperlink w:anchor="P140" w:history="1">
        <w:r>
          <w:rPr>
            <w:color w:val="0000FF"/>
          </w:rPr>
          <w:t>пункте 30</w:t>
        </w:r>
      </w:hyperlink>
      <w:r>
        <w:t xml:space="preserve"> настоящего Положения, при поступлении в лицензирующий орган информации об изменении показателей деятельности лицензиата, указанных в критериях отнесения лицензируемой деятельности лицензиата к определенной категории риска согласно </w:t>
      </w:r>
      <w:hyperlink w:anchor="P165" w:history="1">
        <w:r>
          <w:rPr>
            <w:color w:val="0000FF"/>
          </w:rPr>
          <w:t>приложению</w:t>
        </w:r>
      </w:hyperlink>
      <w:r>
        <w:t xml:space="preserve"> к настоящему Положению, или заявления лицензиата об изменении ранее присвоенной категории риска.</w:t>
      </w:r>
      <w:proofErr w:type="gramEnd"/>
      <w:r>
        <w:t xml:space="preserve"> </w:t>
      </w:r>
      <w:proofErr w:type="gramStart"/>
      <w:r>
        <w:t xml:space="preserve">Указанное заявление рассматривается в соответствии с </w:t>
      </w:r>
      <w:hyperlink r:id="rId27" w:history="1">
        <w:r>
          <w:rPr>
            <w:color w:val="0000FF"/>
          </w:rPr>
          <w:t>Правилами</w:t>
        </w:r>
      </w:hyperlink>
      <w:r>
        <w:t xml:space="preserve">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от 17 августа 2016 г. N 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</w:t>
      </w:r>
      <w:proofErr w:type="gramEnd"/>
      <w:r>
        <w:t xml:space="preserve"> Федерации".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33. Реквизиты (дата и номер) распорядительного акта об отнесении лицензируемой деятельности лицензиата к категориям риска с указанием категории риска, а также сведений, на основании которых было принято такое решение, включаются в реестр лицензий.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 xml:space="preserve">Предоставление по запросу лицензиата информации о присвоенной его лицензируемой деятельности категории риска и сведений, на основании которых было принято решение об отнесении лицензируемой деятельности лицензиата к категории риска, а также изменение по заявлению лицензиата ранее присвоенной лицензиату категории риска осуществляются в соответствии с </w:t>
      </w:r>
      <w:hyperlink r:id="rId28" w:history="1">
        <w:r>
          <w:rPr>
            <w:color w:val="0000FF"/>
          </w:rPr>
          <w:t>Правилами</w:t>
        </w:r>
      </w:hyperlink>
      <w:r>
        <w:t xml:space="preserve">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</w:t>
      </w:r>
      <w:proofErr w:type="gramEnd"/>
      <w:r>
        <w:t xml:space="preserve"> риска или определенному классу (категории) опасности, утвержденными постановлением Правительства Российской Федерации от 17 августа 2016 г. N 806 "О применении </w:t>
      </w:r>
      <w:proofErr w:type="gramStart"/>
      <w:r>
        <w:t>риск-ориентированного</w:t>
      </w:r>
      <w:proofErr w:type="gramEnd"/>
      <w: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Федерации".</w:t>
      </w:r>
    </w:p>
    <w:p w:rsidR="004C3767" w:rsidRDefault="004C3767">
      <w:pPr>
        <w:pStyle w:val="ConsPlusNormal"/>
        <w:spacing w:before="220"/>
        <w:ind w:firstLine="540"/>
        <w:jc w:val="both"/>
      </w:pPr>
      <w:bookmarkStart w:id="20" w:name="P145"/>
      <w:bookmarkEnd w:id="20"/>
      <w:r>
        <w:lastRenderedPageBreak/>
        <w:t>35. На официальном сайте лицензирующего органа в информационно-телекоммуникационной сети "Интернет" размещается и поддерживается в актуальном состоянии следующая информация о лицензиатах, лицензируемая деятельность которых отнесена к категориям высокого и значительного рисков: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сведения о лицензиате (полное наименование юридического лица, фамилия, имя и отчество (при наличии) индивидуального предпринимателя);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идентификационный номер налогоплательщика;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адрес места нахождения юридического лица или адрес места жительства индивидуального предпринимателя;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категория риска и дата принятия решения об отнесении деятельности лицензиата к категории риска.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36. Размещение информации, указанной в </w:t>
      </w:r>
      <w:hyperlink w:anchor="P145" w:history="1">
        <w:r>
          <w:rPr>
            <w:color w:val="0000FF"/>
          </w:rPr>
          <w:t>пункте 35</w:t>
        </w:r>
      </w:hyperlink>
      <w:r>
        <w:t xml:space="preserve"> настоящего Положения, осуществляется с учетом требований законодательства Российской Федерации о защите государственной тайны.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37. При проведении плановой выездной проверки лицензиата уполномоченное на проведение такой проверки должностное лицо лицензирующего органа обязано использовать </w:t>
      </w:r>
      <w:hyperlink r:id="rId29" w:history="1">
        <w:r>
          <w:rPr>
            <w:color w:val="0000FF"/>
          </w:rPr>
          <w:t>проверочные листы</w:t>
        </w:r>
      </w:hyperlink>
      <w:r>
        <w:t xml:space="preserve"> (списки контрольных вопросов). Предмет плановой проверки лицензиата ограничивается перечнем вопросов, включенных в проверочные листы (списки контрольных вопросов). Проверочные листы (списки контрольных вопросов), используемые при проведении плановой выездной проверки лицензиата, содержат вопросы, относящиеся к выполнению лицензионных требований, предусмотренных </w:t>
      </w:r>
      <w:hyperlink w:anchor="P55" w:history="1">
        <w:r>
          <w:rPr>
            <w:color w:val="0000FF"/>
          </w:rPr>
          <w:t>пунктом 8</w:t>
        </w:r>
      </w:hyperlink>
      <w:r>
        <w:t xml:space="preserve"> настоящего Положения.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38. </w:t>
      </w:r>
      <w:proofErr w:type="gramStart"/>
      <w:r>
        <w:t xml:space="preserve">При проведении планового (рейдового) осмотра автобусов лицензиата устанавливается соблюдение лицензионных требований, предусмотренных </w:t>
      </w:r>
      <w:hyperlink w:anchor="P56" w:history="1">
        <w:r>
          <w:rPr>
            <w:color w:val="0000FF"/>
          </w:rPr>
          <w:t>подпунктами "а",</w:t>
        </w:r>
      </w:hyperlink>
      <w:r>
        <w:t xml:space="preserve"> </w:t>
      </w:r>
      <w:hyperlink w:anchor="P58" w:history="1">
        <w:r>
          <w:rPr>
            <w:color w:val="0000FF"/>
          </w:rPr>
          <w:t>"в"</w:t>
        </w:r>
      </w:hyperlink>
      <w:r>
        <w:t xml:space="preserve"> - </w:t>
      </w:r>
      <w:hyperlink w:anchor="P61" w:history="1">
        <w:r>
          <w:rPr>
            <w:color w:val="0000FF"/>
          </w:rPr>
          <w:t>"е"</w:t>
        </w:r>
      </w:hyperlink>
      <w:r>
        <w:t xml:space="preserve">, </w:t>
      </w:r>
      <w:hyperlink w:anchor="P64" w:history="1">
        <w:r>
          <w:rPr>
            <w:color w:val="0000FF"/>
          </w:rPr>
          <w:t>"и"</w:t>
        </w:r>
      </w:hyperlink>
      <w:r>
        <w:t xml:space="preserve"> и </w:t>
      </w:r>
      <w:hyperlink w:anchor="P65" w:history="1">
        <w:r>
          <w:rPr>
            <w:color w:val="0000FF"/>
          </w:rPr>
          <w:t>"к" пункта 8</w:t>
        </w:r>
      </w:hyperlink>
      <w:r>
        <w:t xml:space="preserve"> настоящего Положения.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 xml:space="preserve">К грубым нарушениям лицензионных требований при осуществлении лицензируемой деятельности относится нарушение одного из лицензионных требований, предусмотренных </w:t>
      </w:r>
      <w:hyperlink w:anchor="P56" w:history="1">
        <w:r>
          <w:rPr>
            <w:color w:val="0000FF"/>
          </w:rPr>
          <w:t>подпунктами "а",</w:t>
        </w:r>
      </w:hyperlink>
      <w:r>
        <w:t xml:space="preserve"> </w:t>
      </w:r>
      <w:hyperlink w:anchor="P60" w:history="1">
        <w:r>
          <w:rPr>
            <w:color w:val="0000FF"/>
          </w:rPr>
          <w:t>"д"</w:t>
        </w:r>
      </w:hyperlink>
      <w:r>
        <w:t xml:space="preserve">, </w:t>
      </w:r>
      <w:hyperlink w:anchor="P63" w:history="1">
        <w:r>
          <w:rPr>
            <w:color w:val="0000FF"/>
          </w:rPr>
          <w:t>"з"</w:t>
        </w:r>
      </w:hyperlink>
      <w:r>
        <w:t xml:space="preserve"> - </w:t>
      </w:r>
      <w:hyperlink w:anchor="P65" w:history="1">
        <w:r>
          <w:rPr>
            <w:color w:val="0000FF"/>
          </w:rPr>
          <w:t>"к"</w:t>
        </w:r>
      </w:hyperlink>
      <w:r>
        <w:t xml:space="preserve"> и </w:t>
      </w:r>
      <w:hyperlink w:anchor="P68" w:history="1">
        <w:r>
          <w:rPr>
            <w:color w:val="0000FF"/>
          </w:rPr>
          <w:t>"н" пункта 8</w:t>
        </w:r>
      </w:hyperlink>
      <w:r>
        <w:t xml:space="preserve"> настоящего Положения, повлекшее за собой последствия, установленные </w:t>
      </w:r>
      <w:hyperlink r:id="rId30" w:history="1">
        <w:r>
          <w:rPr>
            <w:color w:val="0000FF"/>
          </w:rPr>
          <w:t>частью 11 статьи 19</w:t>
        </w:r>
      </w:hyperlink>
      <w:r>
        <w:t xml:space="preserve"> Федерального закона "О лицензировании отдельных видов деятельности".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 xml:space="preserve">Сроки и последовательность административных процедур и административных действий при осуществлении лицензионного контроля устанавливаются административным регламентом, утверждаемым Федеральной службой по надзору в сфере транспорта в соответствии с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услуг".</w:t>
      </w:r>
      <w:proofErr w:type="gramEnd"/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right"/>
        <w:outlineLvl w:val="1"/>
      </w:pPr>
      <w:r>
        <w:t>Приложение</w:t>
      </w:r>
    </w:p>
    <w:p w:rsidR="004C3767" w:rsidRDefault="004C3767">
      <w:pPr>
        <w:pStyle w:val="ConsPlusNormal"/>
        <w:jc w:val="right"/>
      </w:pPr>
      <w:r>
        <w:t>к Положению о лицензировании</w:t>
      </w:r>
    </w:p>
    <w:p w:rsidR="004C3767" w:rsidRDefault="004C3767">
      <w:pPr>
        <w:pStyle w:val="ConsPlusNormal"/>
        <w:jc w:val="right"/>
      </w:pPr>
      <w:r>
        <w:t>деятельности по перевозкам</w:t>
      </w:r>
    </w:p>
    <w:p w:rsidR="004C3767" w:rsidRDefault="004C3767">
      <w:pPr>
        <w:pStyle w:val="ConsPlusNormal"/>
        <w:jc w:val="right"/>
      </w:pPr>
      <w:r>
        <w:t>пассажиров и иных лиц автобусами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Title"/>
        <w:jc w:val="center"/>
      </w:pPr>
      <w:bookmarkStart w:id="21" w:name="P165"/>
      <w:bookmarkEnd w:id="21"/>
      <w:r>
        <w:t>КРИТЕРИИ</w:t>
      </w:r>
    </w:p>
    <w:p w:rsidR="004C3767" w:rsidRDefault="004C3767">
      <w:pPr>
        <w:pStyle w:val="ConsPlusTitle"/>
        <w:jc w:val="center"/>
      </w:pPr>
      <w:r>
        <w:lastRenderedPageBreak/>
        <w:t>ОТНЕСЕНИЯ ДЕЯТЕЛЬНОСТИ ЛИЦЕНЗИАТОВ К КАТЕГОРИЯМ РИСКА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>1. Тяжесть потенциальных негативных последствий и вероятность несоблюдения лицензиатами лицензионных требований подлежит отнесению к следующим категориям риска: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а) в случае, если показатель риска составляет свыше 20 баллов, - высокий риск;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б) в случае, если показатель риска составляет от 12 до 20 баллов, - значительный риск;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в) в случае, если показатель риска составляет от 3 до 12 баллов, - средний риск;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г) в случае, если показатель риска составляет менее 3 баллов, - низкий риск.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2. Показатель риска (баллов) (R) определяется по формуле:</w:t>
      </w:r>
    </w:p>
    <w:p w:rsidR="004C3767" w:rsidRDefault="004C3767">
      <w:pPr>
        <w:pStyle w:val="ConsPlusNormal"/>
        <w:jc w:val="both"/>
      </w:pPr>
    </w:p>
    <w:p w:rsidR="004C3767" w:rsidRPr="004C3767" w:rsidRDefault="004C3767">
      <w:pPr>
        <w:pStyle w:val="ConsPlusNormal"/>
        <w:jc w:val="center"/>
        <w:rPr>
          <w:lang w:val="en-US"/>
        </w:rPr>
      </w:pPr>
      <w:r w:rsidRPr="004C3767">
        <w:rPr>
          <w:lang w:val="en-US"/>
        </w:rPr>
        <w:t>R = 5 x N1 / A + 5 x N2 + 20 x N3,</w:t>
      </w:r>
    </w:p>
    <w:p w:rsidR="004C3767" w:rsidRPr="004C3767" w:rsidRDefault="004C3767">
      <w:pPr>
        <w:pStyle w:val="ConsPlusNormal"/>
        <w:jc w:val="both"/>
        <w:rPr>
          <w:lang w:val="en-US"/>
        </w:rPr>
      </w:pPr>
    </w:p>
    <w:p w:rsidR="004C3767" w:rsidRPr="004C3767" w:rsidRDefault="004C3767">
      <w:pPr>
        <w:pStyle w:val="ConsPlusNormal"/>
        <w:ind w:firstLine="540"/>
        <w:jc w:val="both"/>
        <w:rPr>
          <w:lang w:val="en-US"/>
        </w:rPr>
      </w:pPr>
      <w:r>
        <w:t>где</w:t>
      </w:r>
      <w:r w:rsidRPr="004C3767">
        <w:rPr>
          <w:lang w:val="en-US"/>
        </w:rPr>
        <w:t>: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N1 - количество вступивших в законную силу в течение одного календарного года, предшествующего дню принятия решения об отнесении деятельности лицензиата к категории риска, постановлений о назначении административного наказания лицензиату (его должностным лицам и работникам при осуществлении должностных обязанностей) за совершение административных правонарушений, предусмотренных </w:t>
      </w:r>
      <w:hyperlink r:id="rId32" w:history="1">
        <w:r>
          <w:rPr>
            <w:color w:val="0000FF"/>
          </w:rPr>
          <w:t>статьями 11.23</w:t>
        </w:r>
      </w:hyperlink>
      <w:r>
        <w:t xml:space="preserve">, </w:t>
      </w:r>
      <w:hyperlink r:id="rId33" w:history="1">
        <w:r>
          <w:rPr>
            <w:color w:val="0000FF"/>
          </w:rPr>
          <w:t>11.31</w:t>
        </w:r>
      </w:hyperlink>
      <w:r>
        <w:t xml:space="preserve">, </w:t>
      </w:r>
      <w:hyperlink r:id="rId34" w:history="1">
        <w:r>
          <w:rPr>
            <w:color w:val="0000FF"/>
          </w:rPr>
          <w:t>11.32</w:t>
        </w:r>
      </w:hyperlink>
      <w:r>
        <w:t xml:space="preserve">, </w:t>
      </w:r>
      <w:hyperlink r:id="rId35" w:history="1">
        <w:r>
          <w:rPr>
            <w:color w:val="0000FF"/>
          </w:rPr>
          <w:t>11.33</w:t>
        </w:r>
      </w:hyperlink>
      <w:r>
        <w:t xml:space="preserve">, </w:t>
      </w:r>
      <w:hyperlink r:id="rId36" w:history="1">
        <w:r>
          <w:rPr>
            <w:color w:val="0000FF"/>
          </w:rPr>
          <w:t>12.1</w:t>
        </w:r>
      </w:hyperlink>
      <w:r>
        <w:t xml:space="preserve">, </w:t>
      </w:r>
      <w:hyperlink r:id="rId37" w:history="1">
        <w:r>
          <w:rPr>
            <w:color w:val="0000FF"/>
          </w:rPr>
          <w:t>частью 2 статьи 12.3</w:t>
        </w:r>
      </w:hyperlink>
      <w:r>
        <w:t xml:space="preserve">, </w:t>
      </w:r>
      <w:hyperlink r:id="rId38" w:history="1">
        <w:r>
          <w:rPr>
            <w:color w:val="0000FF"/>
          </w:rPr>
          <w:t>статьями 12.5</w:t>
        </w:r>
      </w:hyperlink>
      <w:r>
        <w:t xml:space="preserve">, </w:t>
      </w:r>
      <w:hyperlink r:id="rId39" w:history="1">
        <w:r>
          <w:rPr>
            <w:color w:val="0000FF"/>
          </w:rPr>
          <w:t>12.6</w:t>
        </w:r>
      </w:hyperlink>
      <w:r>
        <w:t>,</w:t>
      </w:r>
      <w:proofErr w:type="gramEnd"/>
      <w:r>
        <w:t xml:space="preserve"> </w:t>
      </w:r>
      <w:hyperlink r:id="rId40" w:history="1">
        <w:r>
          <w:rPr>
            <w:color w:val="0000FF"/>
          </w:rPr>
          <w:t>12.7</w:t>
        </w:r>
      </w:hyperlink>
      <w:r>
        <w:t xml:space="preserve">, </w:t>
      </w:r>
      <w:hyperlink r:id="rId41" w:history="1">
        <w:r>
          <w:rPr>
            <w:color w:val="0000FF"/>
          </w:rPr>
          <w:t>12.8</w:t>
        </w:r>
      </w:hyperlink>
      <w:r>
        <w:t xml:space="preserve">, </w:t>
      </w:r>
      <w:hyperlink r:id="rId42" w:history="1">
        <w:r>
          <w:rPr>
            <w:color w:val="0000FF"/>
          </w:rPr>
          <w:t>12.9</w:t>
        </w:r>
      </w:hyperlink>
      <w:r>
        <w:t xml:space="preserve">, </w:t>
      </w:r>
      <w:hyperlink r:id="rId43" w:history="1">
        <w:r>
          <w:rPr>
            <w:color w:val="0000FF"/>
          </w:rPr>
          <w:t>12.10</w:t>
        </w:r>
      </w:hyperlink>
      <w:r>
        <w:t xml:space="preserve">, </w:t>
      </w:r>
      <w:hyperlink r:id="rId44" w:history="1">
        <w:r>
          <w:rPr>
            <w:color w:val="0000FF"/>
          </w:rPr>
          <w:t>частями 1</w:t>
        </w:r>
      </w:hyperlink>
      <w:r>
        <w:t xml:space="preserve"> и </w:t>
      </w:r>
      <w:hyperlink r:id="rId45" w:history="1">
        <w:r>
          <w:rPr>
            <w:color w:val="0000FF"/>
          </w:rPr>
          <w:t>3 статьи 12.12</w:t>
        </w:r>
      </w:hyperlink>
      <w:r>
        <w:t xml:space="preserve">, </w:t>
      </w:r>
      <w:hyperlink r:id="rId46" w:history="1">
        <w:r>
          <w:rPr>
            <w:color w:val="0000FF"/>
          </w:rPr>
          <w:t>статьями 12.15</w:t>
        </w:r>
      </w:hyperlink>
      <w:r>
        <w:t xml:space="preserve">, </w:t>
      </w:r>
      <w:hyperlink r:id="rId47" w:history="1">
        <w:r>
          <w:rPr>
            <w:color w:val="0000FF"/>
          </w:rPr>
          <w:t>12.16</w:t>
        </w:r>
      </w:hyperlink>
      <w:r>
        <w:t xml:space="preserve">, </w:t>
      </w:r>
      <w:hyperlink r:id="rId48" w:history="1">
        <w:r>
          <w:rPr>
            <w:color w:val="0000FF"/>
          </w:rPr>
          <w:t>12.18</w:t>
        </w:r>
      </w:hyperlink>
      <w:r>
        <w:t xml:space="preserve">, </w:t>
      </w:r>
      <w:hyperlink r:id="rId49" w:history="1">
        <w:r>
          <w:rPr>
            <w:color w:val="0000FF"/>
          </w:rPr>
          <w:t>частью 4 статьи 12.23</w:t>
        </w:r>
      </w:hyperlink>
      <w:r>
        <w:t xml:space="preserve">, </w:t>
      </w:r>
      <w:hyperlink r:id="rId50" w:history="1">
        <w:r>
          <w:rPr>
            <w:color w:val="0000FF"/>
          </w:rPr>
          <w:t>статьями 12.31</w:t>
        </w:r>
      </w:hyperlink>
      <w:r>
        <w:t xml:space="preserve">, </w:t>
      </w:r>
      <w:hyperlink r:id="rId51" w:history="1">
        <w:r>
          <w:rPr>
            <w:color w:val="0000FF"/>
          </w:rPr>
          <w:t>12.31.1</w:t>
        </w:r>
      </w:hyperlink>
      <w:r>
        <w:t xml:space="preserve">, </w:t>
      </w:r>
      <w:hyperlink r:id="rId52" w:history="1">
        <w:r>
          <w:rPr>
            <w:color w:val="0000FF"/>
          </w:rPr>
          <w:t>12.32</w:t>
        </w:r>
      </w:hyperlink>
      <w:r>
        <w:t xml:space="preserve">, </w:t>
      </w:r>
      <w:hyperlink r:id="rId53" w:history="1">
        <w:r>
          <w:rPr>
            <w:color w:val="0000FF"/>
          </w:rPr>
          <w:t>12.32.1</w:t>
        </w:r>
      </w:hyperlink>
      <w:r>
        <w:t xml:space="preserve"> и </w:t>
      </w:r>
      <w:hyperlink r:id="rId54" w:history="1">
        <w:r>
          <w:rPr>
            <w:color w:val="0000FF"/>
          </w:rPr>
          <w:t>частью 2 статьи 12.37</w:t>
        </w:r>
      </w:hyperlink>
      <w:r>
        <w:t xml:space="preserve"> Кодекса Российской Федерации об административных правонарушениях;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A - среднее количество автобусов, находившихся во владении лицензиата в течение одного календарного года, предшествующего дню принятия решения об отнесении его к категории риска;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N2 - количество вступивших в законную силу в течение одного календарного года, предшествующего дню принятия решения об отнесении деятельности лицензиата к категории риска, постановлений о назначении административного наказания лицензиату (его должностным лицам и работникам при осуществлении ими должностных обязанностей) за совершение административного правонарушения, предусмотренного </w:t>
      </w:r>
      <w:hyperlink r:id="rId55" w:history="1">
        <w:r>
          <w:rPr>
            <w:color w:val="0000FF"/>
          </w:rPr>
          <w:t>статьей 12.24</w:t>
        </w:r>
      </w:hyperlink>
      <w:r>
        <w:t xml:space="preserve"> Кодекса Российской Федерации об административных правонарушениях;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proofErr w:type="gramStart"/>
      <w:r>
        <w:t xml:space="preserve">N3 - количество вступивших в законную силу в течение одного календарного года, предшествующего дню принятия решения об отнесении деятельности лицензиата к категории риска, обвинительных приговоров суда о привлечении к уголовной ответственности должностных лиц или работников лицензиата за совершение во время осуществления ими должностных обязанностей уголовного преступления, предусмотренного </w:t>
      </w:r>
      <w:hyperlink r:id="rId56" w:history="1">
        <w:r>
          <w:rPr>
            <w:color w:val="0000FF"/>
          </w:rPr>
          <w:t>статьями 238</w:t>
        </w:r>
      </w:hyperlink>
      <w:r>
        <w:t xml:space="preserve">, </w:t>
      </w:r>
      <w:hyperlink r:id="rId57" w:history="1">
        <w:r>
          <w:rPr>
            <w:color w:val="0000FF"/>
          </w:rPr>
          <w:t>264</w:t>
        </w:r>
      </w:hyperlink>
      <w:r>
        <w:t xml:space="preserve"> и </w:t>
      </w:r>
      <w:hyperlink r:id="rId58" w:history="1">
        <w:r>
          <w:rPr>
            <w:color w:val="0000FF"/>
          </w:rPr>
          <w:t>294</w:t>
        </w:r>
      </w:hyperlink>
      <w:r>
        <w:t xml:space="preserve"> Уголовного кодекса Российской Федерации.</w:t>
      </w:r>
      <w:proofErr w:type="gramEnd"/>
    </w:p>
    <w:p w:rsidR="004C3767" w:rsidRDefault="004C3767">
      <w:pPr>
        <w:pStyle w:val="ConsPlusNormal"/>
        <w:spacing w:before="220"/>
        <w:ind w:firstLine="540"/>
        <w:jc w:val="both"/>
      </w:pPr>
      <w:r>
        <w:t>При определении показателя риска учитываются постановления о назначении административного наказания и обвинительные приговоры суда, вступившие в законную силу в течение одного календарного года, предшествующего дню предоставления лицензии.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 предоставления лицензии лицензиат не выполнял перевозки пассажиров и иных лиц автобусами, показатель риска принимается равным нулю.</w:t>
      </w:r>
    </w:p>
    <w:p w:rsidR="004C3767" w:rsidRDefault="004C3767">
      <w:pPr>
        <w:pStyle w:val="ConsPlusNormal"/>
        <w:spacing w:before="220"/>
        <w:ind w:firstLine="540"/>
        <w:jc w:val="both"/>
      </w:pPr>
      <w:r>
        <w:t>3. Среднее количество автобусов, находившихся во владении лицензиата в течение одного календарного года, предшествующего дню принятия решения об отнесении его к категории риска (A), определяется по формуле: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center"/>
      </w:pPr>
      <w:r>
        <w:t xml:space="preserve">A = </w:t>
      </w:r>
      <w:proofErr w:type="spellStart"/>
      <w:proofErr w:type="gramStart"/>
      <w:r>
        <w:t>A</w:t>
      </w:r>
      <w:proofErr w:type="gramEnd"/>
      <w:r>
        <w:rPr>
          <w:vertAlign w:val="subscript"/>
        </w:rPr>
        <w:t>р</w:t>
      </w:r>
      <w:proofErr w:type="spellEnd"/>
      <w:r>
        <w:t xml:space="preserve"> / </w:t>
      </w:r>
      <w:proofErr w:type="spellStart"/>
      <w:r>
        <w:t>D</w:t>
      </w:r>
      <w:r>
        <w:rPr>
          <w:vertAlign w:val="subscript"/>
        </w:rPr>
        <w:t>к</w:t>
      </w:r>
      <w:proofErr w:type="spellEnd"/>
      <w:r>
        <w:t>,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ind w:firstLine="540"/>
        <w:jc w:val="both"/>
      </w:pPr>
      <w:r>
        <w:t>где: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spellStart"/>
      <w:proofErr w:type="gramStart"/>
      <w:r>
        <w:t>A</w:t>
      </w:r>
      <w:proofErr w:type="gramEnd"/>
      <w:r>
        <w:rPr>
          <w:vertAlign w:val="subscript"/>
        </w:rPr>
        <w:t>р</w:t>
      </w:r>
      <w:proofErr w:type="spellEnd"/>
      <w:r>
        <w:t xml:space="preserve"> - суммарное количество автомобиле-дней пребывания автобусов во владении лицензиата в течение одного календарного года, предшествующего дню принятия решения об отнесении его к категории риска, определенное лицензирующим органом на основании сведений об автобусах, включенных в реестр лицензий на осуществление деятельности по перевозкам пассажиров и иных лиц автобусами (далее - лицензия). В указанную сумму не включаются </w:t>
      </w:r>
      <w:proofErr w:type="gramStart"/>
      <w:r>
        <w:t>автомобиле-дни</w:t>
      </w:r>
      <w:proofErr w:type="gramEnd"/>
      <w:r>
        <w:t xml:space="preserve"> автобусов, со дня проведения последнего технического осмотра которых прошло более 6 месяцев;</w:t>
      </w:r>
    </w:p>
    <w:p w:rsidR="004C3767" w:rsidRDefault="004C3767">
      <w:pPr>
        <w:pStyle w:val="ConsPlusNormal"/>
        <w:spacing w:before="220"/>
        <w:ind w:firstLine="540"/>
        <w:jc w:val="both"/>
      </w:pPr>
      <w:proofErr w:type="spellStart"/>
      <w:proofErr w:type="gramStart"/>
      <w:r>
        <w:t>D</w:t>
      </w:r>
      <w:proofErr w:type="gramEnd"/>
      <w:r>
        <w:rPr>
          <w:vertAlign w:val="subscript"/>
        </w:rPr>
        <w:t>к</w:t>
      </w:r>
      <w:proofErr w:type="spellEnd"/>
      <w:r>
        <w:t xml:space="preserve"> - количество дней в одном календарном году, предшествующем дню принятия решения об отнесении лицензиата к категории риска.</w:t>
      </w: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jc w:val="both"/>
      </w:pPr>
    </w:p>
    <w:p w:rsidR="004C3767" w:rsidRDefault="004C37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464F" w:rsidRDefault="0008464F">
      <w:bookmarkStart w:id="22" w:name="_GoBack"/>
      <w:bookmarkEnd w:id="22"/>
    </w:p>
    <w:sectPr w:rsidR="0008464F" w:rsidSect="00FA6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67"/>
    <w:rsid w:val="0008464F"/>
    <w:rsid w:val="004C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37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37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18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26" Type="http://schemas.openxmlformats.org/officeDocument/2006/relationships/hyperlink" Target="consultantplus://offline/ref=21A6D8859104D6D35AFA2488DE8345B734D02CAEF0833B124D30CE1933A7A8678CFD81FB14CC3066CB6CE74911CDA516E0B5B07010A062FEdA3CI" TargetMode="External"/><Relationship Id="rId39" Type="http://schemas.openxmlformats.org/officeDocument/2006/relationships/hyperlink" Target="consultantplus://offline/ref=21A6D8859104D6D35AFA2488DE8345B734D321A4FE8E3B124D30CE1933A7A8678CFD81FB14CC3B61C86CE74911CDA516E0B5B07010A062FEdA3CI" TargetMode="External"/><Relationship Id="rId21" Type="http://schemas.openxmlformats.org/officeDocument/2006/relationships/hyperlink" Target="consultantplus://offline/ref=21A6D8859104D6D35AFA2488DE8345B734D323A5F9873B124D30CE1933A7A8678CFD81FB14CD3A60C66CE74911CDA516E0B5B07010A062FEdA3CI" TargetMode="External"/><Relationship Id="rId34" Type="http://schemas.openxmlformats.org/officeDocument/2006/relationships/hyperlink" Target="consultantplus://offline/ref=21A6D8859104D6D35AFA2488DE8345B734D321A4FE8E3B124D30CE1933A7A8678CFD81FF14C4366E9A36F74D5898AA08E3A9AF700EA0d632I" TargetMode="External"/><Relationship Id="rId42" Type="http://schemas.openxmlformats.org/officeDocument/2006/relationships/hyperlink" Target="consultantplus://offline/ref=21A6D8859104D6D35AFA2488DE8345B734D321A4FE8E3B124D30CE1933A7A8678CFD81FB14CC3B63CF6CE74911CDA516E0B5B07010A062FEdA3CI" TargetMode="External"/><Relationship Id="rId47" Type="http://schemas.openxmlformats.org/officeDocument/2006/relationships/hyperlink" Target="consultantplus://offline/ref=21A6D8859104D6D35AFA2488DE8345B734D321A4FE8E3B124D30CE1933A7A8678CFD81F816C9356E9A36F74D5898AA08E3A9AF700EA0d632I" TargetMode="External"/><Relationship Id="rId50" Type="http://schemas.openxmlformats.org/officeDocument/2006/relationships/hyperlink" Target="consultantplus://offline/ref=21A6D8859104D6D35AFA2488DE8345B734D321A4FE8E3B124D30CE1933A7A8678CFD81F81CCB306E9A36F74D5898AA08E3A9AF700EA0d632I" TargetMode="External"/><Relationship Id="rId55" Type="http://schemas.openxmlformats.org/officeDocument/2006/relationships/hyperlink" Target="consultantplus://offline/ref=21A6D8859104D6D35AFA2488DE8345B734D321A4FE8E3B124D30CE1933A7A8678CFD81FF14CC39319F23E615559AB617E0B5B3720CdA32I" TargetMode="External"/><Relationship Id="rId7" Type="http://schemas.openxmlformats.org/officeDocument/2006/relationships/hyperlink" Target="consultantplus://offline/ref=21A6D8859104D6D35AFA2488DE8345B734D02CAEF0833B124D30CE1933A7A8678CFD81FB14CC3360CD6CE74911CDA516E0B5B07010A062FEdA3CI" TargetMode="External"/><Relationship Id="rId12" Type="http://schemas.openxmlformats.org/officeDocument/2006/relationships/hyperlink" Target="consultantplus://offline/ref=21A6D8859104D6D35AFA2488DE8345B734D12CA6F8873B124D30CE1933A7A8678CFD81FB14CC3260CD6CE74911CDA516E0B5B07010A062FEdA3CI" TargetMode="External"/><Relationship Id="rId17" Type="http://schemas.openxmlformats.org/officeDocument/2006/relationships/hyperlink" Target="consultantplus://offline/ref=21A6D8859104D6D35AFA2488DE8345B734D323A5F9873B124D30CE1933A7A8679EFDD9F714CE2C64CC79B11857d938I" TargetMode="External"/><Relationship Id="rId25" Type="http://schemas.openxmlformats.org/officeDocument/2006/relationships/hyperlink" Target="consultantplus://offline/ref=21A6D8859104D6D35AFA2488DE8345B734D023A7FD853B124D30CE1933A7A8679EFDD9F714CE2C64CC79B11857d938I" TargetMode="External"/><Relationship Id="rId33" Type="http://schemas.openxmlformats.org/officeDocument/2006/relationships/hyperlink" Target="consultantplus://offline/ref=21A6D8859104D6D35AFA2488DE8345B734D321A4FE8E3B124D30CE1933A7A8678CFD81F91DCC306E9A36F74D5898AA08E3A9AF700EA0d632I" TargetMode="External"/><Relationship Id="rId38" Type="http://schemas.openxmlformats.org/officeDocument/2006/relationships/hyperlink" Target="consultantplus://offline/ref=21A6D8859104D6D35AFA2488DE8345B734D321A4FE8E3B124D30CE1933A7A8678CFD81FC11CC316E9A36F74D5898AA08E3A9AF700EA0d632I" TargetMode="External"/><Relationship Id="rId46" Type="http://schemas.openxmlformats.org/officeDocument/2006/relationships/hyperlink" Target="consultantplus://offline/ref=21A6D8859104D6D35AFA2488DE8345B734D321A4FE8E3B124D30CE1933A7A8678CFD81FB14C8326DCA6CE74911CDA516E0B5B07010A062FEdA3CI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1A6D8859104D6D35AFA2488DE8345B734D62DA4FD843B124D30CE1933A7A8678CFD81FB14CC3262CD6CE74911CDA516E0B5B07010A062FEdA3CI" TargetMode="External"/><Relationship Id="rId20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29" Type="http://schemas.openxmlformats.org/officeDocument/2006/relationships/hyperlink" Target="consultantplus://offline/ref=21A6D8859104D6D35AFA2488DE8345B734D727A3FA813B124D30CE1933A7A8679EFDD9F714CE2C64CC79B11857d938I" TargetMode="External"/><Relationship Id="rId41" Type="http://schemas.openxmlformats.org/officeDocument/2006/relationships/hyperlink" Target="consultantplus://offline/ref=21A6D8859104D6D35AFA2488DE8345B734D321A4FE8E3B124D30CE1933A7A8678CFD81FE16CB326E9A36F74D5898AA08E3A9AF700EA0d632I" TargetMode="External"/><Relationship Id="rId54" Type="http://schemas.openxmlformats.org/officeDocument/2006/relationships/hyperlink" Target="consultantplus://offline/ref=21A6D8859104D6D35AFA2488DE8345B734D321A4FE8E3B124D30CE1933A7A8678CFD81FB13C539319F23E615559AB617E0B5B3720CdA32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11" Type="http://schemas.openxmlformats.org/officeDocument/2006/relationships/hyperlink" Target="consultantplus://offline/ref=21A6D8859104D6D35AFA2488DE8345B734D322A2FB843B124D30CE1933A7A8678CFD81FB14CC3264CE6CE74911CDA516E0B5B07010A062FEdA3CI" TargetMode="External"/><Relationship Id="rId24" Type="http://schemas.openxmlformats.org/officeDocument/2006/relationships/hyperlink" Target="consultantplus://offline/ref=21A6D8859104D6D35AFA2488DE8345B734D02CAEF0833B124D30CE1933A7A8678CFD81FB14CC306CCE6CE74911CDA516E0B5B07010A062FEdA3CI" TargetMode="External"/><Relationship Id="rId32" Type="http://schemas.openxmlformats.org/officeDocument/2006/relationships/hyperlink" Target="consultantplus://offline/ref=21A6D8859104D6D35AFA2488DE8345B734D321A4FE8E3B124D30CE1933A7A8678CFD81F21CCC326E9A36F74D5898AA08E3A9AF700EA0d632I" TargetMode="External"/><Relationship Id="rId37" Type="http://schemas.openxmlformats.org/officeDocument/2006/relationships/hyperlink" Target="consultantplus://offline/ref=21A6D8859104D6D35AFA2488DE8345B734D321A4FE8E3B124D30CE1933A7A8678CFD81FC10C53B6E9A36F74D5898AA08E3A9AF700EA0d632I" TargetMode="External"/><Relationship Id="rId40" Type="http://schemas.openxmlformats.org/officeDocument/2006/relationships/hyperlink" Target="consultantplus://offline/ref=21A6D8859104D6D35AFA2488DE8345B734D321A4FE8E3B124D30CE1933A7A8678CFD81FB14CC3B61C76CE74911CDA516E0B5B07010A062FEdA3CI" TargetMode="External"/><Relationship Id="rId45" Type="http://schemas.openxmlformats.org/officeDocument/2006/relationships/hyperlink" Target="consultantplus://offline/ref=21A6D8859104D6D35AFA2488DE8345B734D321A4FE8E3B124D30CE1933A7A8678CFD81FE16C5366E9A36F74D5898AA08E3A9AF700EA0d632I" TargetMode="External"/><Relationship Id="rId53" Type="http://schemas.openxmlformats.org/officeDocument/2006/relationships/hyperlink" Target="consultantplus://offline/ref=21A6D8859104D6D35AFA2488DE8345B734D321A4FE8E3B124D30CE1933A7A8678CFD81FE14CE306E9A36F74D5898AA08E3A9AF700EA0d632I" TargetMode="External"/><Relationship Id="rId58" Type="http://schemas.openxmlformats.org/officeDocument/2006/relationships/hyperlink" Target="consultantplus://offline/ref=21A6D8859104D6D35AFA2488DE8345B734D322A7FD803B124D30CE1933A7A8678CFD81FB14CD3B67C76CE74911CDA516E0B5B07010A062FEdA3C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23" Type="http://schemas.openxmlformats.org/officeDocument/2006/relationships/hyperlink" Target="consultantplus://offline/ref=21A6D8859104D6D35AFA2488DE8345B734D02CAEF0833B124D30CE1933A7A8678CFD81FB14CC306DC76CE74911CDA516E0B5B07010A062FEdA3CI" TargetMode="External"/><Relationship Id="rId28" Type="http://schemas.openxmlformats.org/officeDocument/2006/relationships/hyperlink" Target="consultantplus://offline/ref=21A6D8859104D6D35AFA2488DE8345B734D327A3F8863B124D30CE1933A7A8678CFD81FB14CC3264CB6CE74911CDA516E0B5B07010A062FEdA3CI" TargetMode="External"/><Relationship Id="rId36" Type="http://schemas.openxmlformats.org/officeDocument/2006/relationships/hyperlink" Target="consultantplus://offline/ref=21A6D8859104D6D35AFA2488DE8345B734D321A4FE8E3B124D30CE1933A7A8678CFD81F81CC9326E9A36F74D5898AA08E3A9AF700EA0d632I" TargetMode="External"/><Relationship Id="rId49" Type="http://schemas.openxmlformats.org/officeDocument/2006/relationships/hyperlink" Target="consultantplus://offline/ref=21A6D8859104D6D35AFA2488DE8345B734D321A4FE8E3B124D30CE1933A7A8678CFD81FD14CC326E9A36F74D5898AA08E3A9AF700EA0d632I" TargetMode="External"/><Relationship Id="rId57" Type="http://schemas.openxmlformats.org/officeDocument/2006/relationships/hyperlink" Target="consultantplus://offline/ref=21A6D8859104D6D35AFA2488DE8345B734D322A7FD803B124D30CE1933A7A8678CFD81FB14CF3163C86CE74911CDA516E0B5B07010A062FEdA3CI" TargetMode="External"/><Relationship Id="rId10" Type="http://schemas.openxmlformats.org/officeDocument/2006/relationships/hyperlink" Target="consultantplus://offline/ref=21A6D8859104D6D35AFA2488DE8345B734D427A1FF853B124D30CE1933A7A8679EFDD9F714CE2C64CC79B11857d938I" TargetMode="External"/><Relationship Id="rId19" Type="http://schemas.openxmlformats.org/officeDocument/2006/relationships/hyperlink" Target="consultantplus://offline/ref=21A6D8859104D6D35AFA2488DE8345B734D323A5F9873B124D30CE1933A7A8678CFD81FB14CD3A63CF6CE74911CDA516E0B5B07010A062FEdA3CI" TargetMode="External"/><Relationship Id="rId31" Type="http://schemas.openxmlformats.org/officeDocument/2006/relationships/hyperlink" Target="consultantplus://offline/ref=21A6D8859104D6D35AFA2488DE8345B734D424A0F0823B124D30CE1933A7A8679EFDD9F714CE2C64CC79B11857d938I" TargetMode="External"/><Relationship Id="rId44" Type="http://schemas.openxmlformats.org/officeDocument/2006/relationships/hyperlink" Target="consultantplus://offline/ref=21A6D8859104D6D35AFA2488DE8345B734D321A4FE8E3B124D30CE1933A7A8678CFD81F81CCA346E9A36F74D5898AA08E3A9AF700EA0d632I" TargetMode="External"/><Relationship Id="rId52" Type="http://schemas.openxmlformats.org/officeDocument/2006/relationships/hyperlink" Target="consultantplus://offline/ref=21A6D8859104D6D35AFA2488DE8345B734D321A4FE8E3B124D30CE1933A7A8678CFD81FB14CD3262C96CE74911CDA516E0B5B07010A062FEdA3CI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14" Type="http://schemas.openxmlformats.org/officeDocument/2006/relationships/hyperlink" Target="consultantplus://offline/ref=21A6D8859104D6D35AFA2488DE8345B734D32CA4FA873B124D30CE1933A7A8678CFD81FB14CC3264CE6CE74911CDA516E0B5B07010A062FEdA3CI" TargetMode="External"/><Relationship Id="rId22" Type="http://schemas.openxmlformats.org/officeDocument/2006/relationships/hyperlink" Target="consultantplus://offline/ref=21A6D8859104D6D35AFA2488DE8345B734D623AEFC8F3B124D30CE1933A7A8679EFDD9F714CE2C64CC79B11857d938I" TargetMode="External"/><Relationship Id="rId27" Type="http://schemas.openxmlformats.org/officeDocument/2006/relationships/hyperlink" Target="consultantplus://offline/ref=21A6D8859104D6D35AFA2488DE8345B734D327A3F8863B124D30CE1933A7A8678CFD81FB14CC3264CB6CE74911CDA516E0B5B07010A062FEdA3CI" TargetMode="External"/><Relationship Id="rId30" Type="http://schemas.openxmlformats.org/officeDocument/2006/relationships/hyperlink" Target="consultantplus://offline/ref=21A6D8859104D6D35AFA2488DE8345B734D02CAEF0833B124D30CE1933A7A8678CFD81FB14CC3060CA6CE74911CDA516E0B5B07010A062FEdA3CI" TargetMode="External"/><Relationship Id="rId35" Type="http://schemas.openxmlformats.org/officeDocument/2006/relationships/hyperlink" Target="consultantplus://offline/ref=21A6D8859104D6D35AFA2488DE8345B734D321A4FE8E3B124D30CE1933A7A8678CFD81FD15C83B6E9A36F74D5898AA08E3A9AF700EA0d632I" TargetMode="External"/><Relationship Id="rId43" Type="http://schemas.openxmlformats.org/officeDocument/2006/relationships/hyperlink" Target="consultantplus://offline/ref=21A6D8859104D6D35AFA2488DE8345B734D321A4FE8E3B124D30CE1933A7A8678CFD81FB14CC3B62CE6CE74911CDA516E0B5B07010A062FEdA3CI" TargetMode="External"/><Relationship Id="rId48" Type="http://schemas.openxmlformats.org/officeDocument/2006/relationships/hyperlink" Target="consultantplus://offline/ref=21A6D8859104D6D35AFA2488DE8345B734D321A4FE8E3B124D30CE1933A7A8678CFD81FB14CD3264CC6CE74911CDA516E0B5B07010A062FEdA3CI" TargetMode="External"/><Relationship Id="rId56" Type="http://schemas.openxmlformats.org/officeDocument/2006/relationships/hyperlink" Target="consultantplus://offline/ref=21A6D8859104D6D35AFA2488DE8345B734D322A7FD803B124D30CE1933A7A8678CFD81FB14CD376DCA6CE74911CDA516E0B5B07010A062FEdA3CI" TargetMode="External"/><Relationship Id="rId8" Type="http://schemas.openxmlformats.org/officeDocument/2006/relationships/hyperlink" Target="consultantplus://offline/ref=21A6D8859104D6D35AFA2488DE8345B734D423A5F8833B124D30CE1933A7A8678CFD81F814CE39319F23E615559AB617E0B5B3720CdA32I" TargetMode="External"/><Relationship Id="rId51" Type="http://schemas.openxmlformats.org/officeDocument/2006/relationships/hyperlink" Target="consultantplus://offline/ref=21A6D8859104D6D35AFA2488DE8345B734D321A4FE8E3B124D30CE1933A7A8678CFD81F913CC366E9A36F74D5898AA08E3A9AF700EA0d632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6400</Words>
  <Characters>36483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Коточигова В.В.</dc:creator>
  <cp:lastModifiedBy>Коточигова В.В.</cp:lastModifiedBy>
  <cp:revision>1</cp:revision>
  <dcterms:created xsi:type="dcterms:W3CDTF">2020-12-02T08:55:00Z</dcterms:created>
  <dcterms:modified xsi:type="dcterms:W3CDTF">2020-12-02T08:56:00Z</dcterms:modified>
</cp:coreProperties>
</file>